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8r3vknvxbn3z" w:id="0"/>
      <w:bookmarkEnd w:id="0"/>
      <w:r w:rsidDel="00000000" w:rsidR="00000000" w:rsidRPr="00000000">
        <w:rPr>
          <w:rtl w:val="0"/>
        </w:rPr>
        <w:t xml:space="preserve">Parking and Transportation (PTAC)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rtl w:val="0"/>
        </w:rPr>
        <w:t xml:space="preserve">Feb 15,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Platform: Zoom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Attendees: Josh Stone, Jonsette Calloway, Keith Van Inwegen, Monica Jackson, Kevin Wade,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Jesse Maclelland</w:t>
        </w:r>
      </w:hyperlink>
      <w:r w:rsidDel="00000000" w:rsidR="00000000" w:rsidRPr="00000000">
        <w:rPr>
          <w:rtl w:val="0"/>
        </w:rPr>
        <w:t xml:space="preserve">, Angela Davis, Barbara Kidd, Matthew Morris, Ariel Smith, Michele Armstrong, Carlos Brown,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Mark Divens</w:t>
        </w:r>
      </w:hyperlink>
      <w:r w:rsidDel="00000000" w:rsidR="00000000" w:rsidRPr="00000000">
        <w:rPr>
          <w:rtl w:val="0"/>
        </w:rPr>
        <w:t xml:space="preserve">, Nate Doughty, Shirley Gibson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GRTC/Transportation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GRTC has not resumed to 10-minute headways on the Pulse; headway incentive withheld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In consultation with VCUHS, RamRide increased from 50% capacity to 75% capacity on Jan. 28. There have been no complaints; if things continue, may increase to 100% capacity in the near future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On Jan. 28, RamSafe returned to 100% capacity (minimal impact due to nature of service)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Per CDC mask mandate, masks are required to ride all public transportation, including RamRide and RamSafe; no issues experienced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Issues with RamSafe: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Wait times - Goal to max at 20 minutes</w:t>
      </w:r>
    </w:p>
    <w:p w:rsidR="00000000" w:rsidDel="00000000" w:rsidP="00000000" w:rsidRDefault="00000000" w:rsidRPr="00000000" w14:paraId="0000000F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Understaffed to start semester - Some COVID, some unsatisfactory applicant pool - RMA changed application process to source quality candidates.</w:t>
      </w:r>
    </w:p>
    <w:p w:rsidR="00000000" w:rsidDel="00000000" w:rsidP="00000000" w:rsidRDefault="00000000" w:rsidRPr="00000000" w14:paraId="00000010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A batch of drivers are in training; currently looking for full-time. Expect to see improvements in the coming weeks.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To ensure drivers have the “right tools for the right job,” they have received updated equipment in order to facilitate the job and speed up the process.</w:t>
      </w:r>
    </w:p>
    <w:p w:rsidR="00000000" w:rsidDel="00000000" w:rsidP="00000000" w:rsidRDefault="00000000" w:rsidRPr="00000000" w14:paraId="00000012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Investigating a more effective/efficient routing platform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RamRide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We met with RMA in late January to review the transportation impact I Deck will have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Asked for four 28 pax buses and two 31+ seat buses (4 buses added to fleet/RamRide footprint with 2 spares)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Draft schedule was shared for RamRide routes (I Deck and Eight St. Deck route combined)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Question–Feasibility of route–7th St. bridgework could start June/July timeframe impacting I Deck shuttle;</w:t>
      </w:r>
    </w:p>
    <w:p w:rsidR="00000000" w:rsidDel="00000000" w:rsidP="00000000" w:rsidRDefault="00000000" w:rsidRPr="00000000" w14:paraId="00000018">
      <w:pPr>
        <w:numPr>
          <w:ilvl w:val="3"/>
          <w:numId w:val="4"/>
        </w:numPr>
        <w:ind w:left="288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May consider keeping ESD route separate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Parking Update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Coliseum Deck lease expired and 280 subscribers were reassigned; a number of subscribers remained within the deck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MCV Campus occupancy was shared; minimal issues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 Deck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Projected to open in April; subscribers who were relocated from I Lot will receive first preference for I Deck ($86/month), email to be distributed around the end of February 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150 spaces to be reserved for students (brings total MCV student permits to 1,000)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Will place a max. of 600 people on I Deck to start due to agreement with RVA and VDOT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Lot will remain the VCUHS no-cost option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Deck I-95 bridge construction plan was shared; to exit, subscribers would be detoured down N. 7th St.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Construction Update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$2.7M from the D Deck project was returned, which allows additional construction work this summer to take place</w:t>
      </w:r>
    </w:p>
    <w:p w:rsidR="00000000" w:rsidDel="00000000" w:rsidP="00000000" w:rsidRDefault="00000000" w:rsidRPr="00000000" w14:paraId="00000026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All remaining work on Eighth Street, N Deck, Bowe Street, West Broad, West Cary will be completed.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This would leave only 3 decks with repairs needed: Laurel and Henry St. Decks. All three will be re-analyzed as the carbon fiber project last year may have corrected a number of the repairs previously identified.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Camera Projects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ameras for West Main St. Deck and Eighth St. Deck have been approved - around $150K for each deck; slow process due to parts shortage; recently approved the addition of conduit needed on WMSD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Bowe St. Deck LED lighting has been approved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Question: Coverage throughout the deck?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Will include drivelines on all levels; can currently see entrances/exits and exterior bottom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Possible Technology - Counting System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Traffic Solutions ParkTrak Parking Counting System (real-time occupancy)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Uses lasers and directional logic to count vehicles as subscribers enter or exit a facility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For a simple facility, Laurel St. Deck, the quote was $12,096.50 with a $2,925 annual web connectivity fee; quotes for more complicated facilities, like WBSD and D Deck, were requested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Video demo. shared: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https://www.alltrafficsolutions.com/products/parktrak/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Proposed Policy Changes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The need exists for a structure to determine who qualifies for each permit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part-time permit costs $40/month. You can be a VCU student and hourly worker, indicating a loophole</w:t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Permit Qualification</w:t>
      </w:r>
    </w:p>
    <w:p w:rsidR="00000000" w:rsidDel="00000000" w:rsidP="00000000" w:rsidRDefault="00000000" w:rsidRPr="00000000" w14:paraId="00000039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If you are a full-time student (12 or more credit hours), you qualify for a student permit, regardless of a part-time employee status</w:t>
      </w:r>
    </w:p>
    <w:p w:rsidR="00000000" w:rsidDel="00000000" w:rsidP="00000000" w:rsidRDefault="00000000" w:rsidRPr="00000000" w14:paraId="0000003A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If you are a full-time employee (30+ hrs a week), you qualify for an employee permit, regardless of a part-time student status </w:t>
      </w:r>
    </w:p>
    <w:p w:rsidR="00000000" w:rsidDel="00000000" w:rsidP="00000000" w:rsidRDefault="00000000" w:rsidRPr="00000000" w14:paraId="0000003B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If you live in on-campus housing, you qualify for a housing permit only</w:t>
      </w:r>
    </w:p>
    <w:p w:rsidR="00000000" w:rsidDel="00000000" w:rsidP="00000000" w:rsidRDefault="00000000" w:rsidRPr="00000000" w14:paraId="0000003C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If you are a part-time employee and a part-time student, your employee status supersedes your student status</w:t>
      </w:r>
    </w:p>
    <w:p w:rsidR="00000000" w:rsidDel="00000000" w:rsidP="00000000" w:rsidRDefault="00000000" w:rsidRPr="00000000" w14:paraId="0000003D">
      <w:pPr>
        <w:numPr>
          <w:ilvl w:val="2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Josh will speak with Health System deans to determine the impact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Commuter Student Permits (Completed)</w:t>
      </w:r>
    </w:p>
    <w:p w:rsidR="00000000" w:rsidDel="00000000" w:rsidP="00000000" w:rsidRDefault="00000000" w:rsidRPr="00000000" w14:paraId="0000003F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Right now, on weekends student permit holders can only park in unrestricted lots, this has been increased to include their “home location” on Saturdays and Sundays 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Evening Permits Completed)</w:t>
      </w:r>
    </w:p>
    <w:p w:rsidR="00000000" w:rsidDel="00000000" w:rsidP="00000000" w:rsidRDefault="00000000" w:rsidRPr="00000000" w14:paraId="00000041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Changed start time from 3:30 p.m. to 3 p.m. based on a request; impacts 278 students and 190 employees</w:t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Limit Vehicles</w:t>
      </w:r>
    </w:p>
    <w:p w:rsidR="00000000" w:rsidDel="00000000" w:rsidP="00000000" w:rsidRDefault="00000000" w:rsidRPr="00000000" w14:paraId="00000043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In preparation to launch LPR, there is a need to limit the number of vehicles on subscribers’ accounts (approx. 3-4); many have 5-10 cars on their account</w:t>
      </w:r>
    </w:p>
    <w:p w:rsidR="00000000" w:rsidDel="00000000" w:rsidP="00000000" w:rsidRDefault="00000000" w:rsidRPr="00000000" w14:paraId="00000044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Need to finalize strategy for process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Next Three Years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LED Lights (at least one deck completed per year)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LPR (possible - at least align policies towards it)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Complete deck assessment work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Occupancy Count System (investigate and implement, if possible)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Deck cameras (install on 1- 2 decks per year)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Scheduled for Tuesday, April 19, 2022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Expect to see a draft of the annual PTAC report and a three-year plan that FPEC wanted to create for review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Rate increases?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Angie to schedule meeting soon (possible 3% increase); should know by end of Feb.</w:t>
      </w:r>
    </w:p>
    <w:p w:rsidR="00000000" w:rsidDel="00000000" w:rsidP="00000000" w:rsidRDefault="00000000" w:rsidRPr="00000000" w14:paraId="00000054">
      <w:pPr>
        <w:ind w:left="1440" w:firstLine="0"/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clellandjf@vcu.edu" TargetMode="External"/><Relationship Id="rId7" Type="http://schemas.openxmlformats.org/officeDocument/2006/relationships/hyperlink" Target="mailto:mdivens@vcu.edu" TargetMode="External"/><Relationship Id="rId8" Type="http://schemas.openxmlformats.org/officeDocument/2006/relationships/hyperlink" Target="https://www.alltrafficsolutions.com/products/parktr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